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This needs to be completed for us to get AMC money / contract</w:t>
      </w:r>
    </w:p>
    <w:p>
      <w:pPr>
        <w:rPr>
          <w:rFonts w:hint="default"/>
        </w:rPr>
      </w:pPr>
      <w:r>
        <w:rPr>
          <w:rFonts w:hint="default"/>
        </w:rPr>
        <w:t>********************************************************************************</w:t>
      </w:r>
    </w:p>
    <w:p>
      <w:pPr>
        <w:rPr>
          <w:rFonts w:hint="default"/>
        </w:rPr>
      </w:pPr>
      <w:r>
        <w:rPr>
          <w:rFonts w:hint="default"/>
        </w:rPr>
        <w:t>&gt;&gt;#1) Invoices / sale Invoice increase stocks instead of reducing ( I have tested this with Eldoret Hse Twice today.)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&gt;&gt;#2) Invoives / sales invoices can be done at below stocks ( restrict invoices at approval with a notication stocks balance insufficent.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&gt;&gt;#3) Issuance of materials restrict if balance below 0 or price is below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&gt;&gt;#4) Opening Balances for Creditors appear as -Ve balance on Remittance and payment cannot be posted as a result. This is key all payments to suppliers cannot be done.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&gt;&gt;#5) Transaction report - Add Opening balances - Add Transactions done under banking/ Transfers sub module. This is Key to match ERP Balances and transactions with Bank statements.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&gt;&gt;#6) Ledger Summary - All Bank ledgers add opening Balance / Payments (Suppliers or Trasfer out) to appear on credit side as the total figure not allocated amount) / Money incoming either from Transfers of customer payments to appear in the debit side as a total figure not allocated amount.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&gt;&gt;#7) Payables report and aging reports (Allow downloads to excel)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&gt;&gt;#8) Vendor Statements-allow download to excel. Include total amounts not split payments in remittance.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&gt;&gt;#9) Costing - Consider products with splitted packaging / Pick issued materials not requested materials. Lets have packangin material #1 ; Packaging material #2 ; packaging material #3....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&gt;&gt;&gt;#9) Costing shoild update Finished product Packaged not Blended Item...if theres another relevant explanation clarify.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&gt;&gt;#10) Integration of TIMS Device.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&gt;&gt;#11) Carrying fwd balances Trial balance &amp; profit and Loss. Without This Feb reports cant be done.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&gt;&gt;#12) Stock movement report &amp; Inventory editing.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97854"/>
    <w:rsid w:val="3039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2024-03-01T14:42:00Z</dcterms:created>
  <dc:creator>kevin</dc:creator>
  <cp:lastModifiedBy>Kevine James</cp:lastModifiedBy>
  <dcterms:modified xsi:type="dcterms:W3CDTF">2024-03-01T14:42:40Z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2057-12.2.0.13489</vt:lpwstr>
  </property>
  <property fmtid="{D5CDD505-2E9C-101B-9397-08002B2CF9AE}" pid="3" name="ICV">
    <vt:lpwstr>18D4A69640E2430A921D2CA981E96E01_11</vt:lpwstr>
  </property>
</Properties>
</file>